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4E" w:rsidRPr="00EE359D" w:rsidRDefault="00E2104E" w:rsidP="00E2104E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it-IT"/>
        </w:rPr>
      </w:pPr>
      <w:bookmarkStart w:id="0" w:name="_GoBack"/>
      <w:bookmarkEnd w:id="0"/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604"/>
      </w:tblGrid>
      <w:tr w:rsidR="00E2104E" w:rsidRPr="00EE359D" w:rsidTr="001C6151">
        <w:trPr>
          <w:trHeight w:val="563"/>
        </w:trPr>
        <w:tc>
          <w:tcPr>
            <w:tcW w:w="9604" w:type="dxa"/>
            <w:shd w:val="clear" w:color="auto" w:fill="E6E6E6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i/>
                <w:sz w:val="24"/>
                <w:u w:val="single"/>
                <w:lang w:eastAsia="it-IT"/>
              </w:rPr>
              <w:br w:type="page"/>
            </w:r>
            <w:r w:rsidRPr="00EE359D">
              <w:rPr>
                <w:rFonts w:ascii="Arial" w:eastAsia="Times New Roman" w:hAnsi="Arial" w:cs="Arial"/>
                <w:b/>
                <w:sz w:val="24"/>
                <w:szCs w:val="18"/>
                <w:lang w:eastAsia="it-IT"/>
              </w:rPr>
              <w:t>Quadro Riepilogativo della documentazione</w:t>
            </w:r>
            <w:r w:rsidRPr="00EE359D">
              <w:rPr>
                <w:rFonts w:ascii="Arial" w:eastAsia="Times New Roman" w:hAnsi="Arial" w:cs="Arial"/>
                <w:sz w:val="24"/>
                <w:szCs w:val="18"/>
                <w:vertAlign w:val="superscript"/>
                <w:lang w:eastAsia="it-IT"/>
              </w:rPr>
              <w:footnoteReference w:id="1"/>
            </w:r>
          </w:p>
        </w:tc>
      </w:tr>
    </w:tbl>
    <w:p w:rsidR="00E2104E" w:rsidRPr="00EE359D" w:rsidRDefault="00E2104E" w:rsidP="00E2104E">
      <w:pPr>
        <w:tabs>
          <w:tab w:val="left" w:pos="7501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tbl>
      <w:tblPr>
        <w:tblW w:w="4640" w:type="pct"/>
        <w:jc w:val="center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043"/>
        <w:gridCol w:w="6"/>
        <w:gridCol w:w="3346"/>
        <w:gridCol w:w="1556"/>
        <w:gridCol w:w="1502"/>
        <w:gridCol w:w="1692"/>
      </w:tblGrid>
      <w:tr w:rsidR="00E2104E" w:rsidRPr="00EE359D" w:rsidTr="001C6151">
        <w:trPr>
          <w:trHeight w:val="567"/>
          <w:jc w:val="center"/>
        </w:trPr>
        <w:tc>
          <w:tcPr>
            <w:tcW w:w="914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20"/>
                <w:szCs w:val="18"/>
                <w:lang w:eastAsia="it-IT"/>
              </w:rPr>
              <w:t>DOCUMENTAZIONE ALLEGATA ALLA SCIA ALTERNATIVA AL PERMESSO DI COSTRUIRE</w:t>
            </w:r>
          </w:p>
        </w:tc>
      </w:tr>
      <w:tr w:rsidR="00E2104E" w:rsidRPr="00EE359D" w:rsidTr="001C6151">
        <w:trPr>
          <w:trHeight w:val="795"/>
          <w:jc w:val="center"/>
        </w:trPr>
        <w:tc>
          <w:tcPr>
            <w:tcW w:w="1042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 xml:space="preserve">ALLEGATO </w:t>
            </w:r>
          </w:p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</w:pPr>
          </w:p>
        </w:tc>
        <w:tc>
          <w:tcPr>
            <w:tcW w:w="3352" w:type="dxa"/>
            <w:gridSpan w:val="2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 xml:space="preserve">DENOMINAZIONE </w:t>
            </w:r>
          </w:p>
        </w:tc>
        <w:tc>
          <w:tcPr>
            <w:tcW w:w="1556" w:type="dxa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QUADRO INFORMATIVO DI RIFERIMENTO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</w:tcBorders>
            <w:shd w:val="pct5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 xml:space="preserve">CASI IN CUI È PREVISTO </w:t>
            </w:r>
          </w:p>
        </w:tc>
      </w:tr>
      <w:tr w:rsidR="00E2104E" w:rsidRPr="00EE359D" w:rsidTr="001C6151">
        <w:trPr>
          <w:trHeight w:val="470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 xml:space="preserve">Procura/delega 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>Nel caso di procura/delega a presentare la segnalazione</w:t>
            </w:r>
          </w:p>
        </w:tc>
      </w:tr>
      <w:tr w:rsidR="00E2104E" w:rsidRPr="00EE359D" w:rsidTr="001C6151">
        <w:trPr>
          <w:trHeight w:val="518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FC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Soggetti coinvolti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h), i)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Sempre obbligatorio</w:t>
            </w:r>
          </w:p>
        </w:tc>
      </w:tr>
      <w:tr w:rsidR="00E2104E" w:rsidRPr="00EE359D" w:rsidTr="001C6151">
        <w:trPr>
          <w:trHeight w:val="579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FC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Ricevuta di versamento dei diritti di segreteria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Sempre obbligatorio</w:t>
            </w:r>
          </w:p>
        </w:tc>
      </w:tr>
      <w:tr w:rsidR="00E2104E" w:rsidRPr="00EE359D" w:rsidTr="001C6151">
        <w:trPr>
          <w:trHeight w:val="571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Copia del documento di identità del/i titolare/i e/o del tecnico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Solo se i soggetti coinvolti non hanno sottoscritto digitalmente e/o in assenza di procura/delega.</w:t>
            </w:r>
          </w:p>
        </w:tc>
      </w:tr>
      <w:tr w:rsidR="00E2104E" w:rsidRPr="00EE359D" w:rsidTr="001C6151">
        <w:trPr>
          <w:trHeight w:val="564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Dichiarazione di assenso dei terzi titolari di altri diritti reali o obbligatori (allegato soggetti coinvolti)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a)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non si ha titolarità esclusiva all’esecuzione dell’intervento</w:t>
            </w:r>
          </w:p>
        </w:tc>
      </w:tr>
      <w:tr w:rsidR="00E2104E" w:rsidRPr="00EE359D" w:rsidTr="001C6151">
        <w:trPr>
          <w:trHeight w:val="751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Modello ISTAT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Per interventi di nuova costruzione e di ampliamento di volume di fabbricati esistenti (art. 7 d.lgs. n. 322/1989)</w:t>
            </w:r>
          </w:p>
        </w:tc>
      </w:tr>
      <w:tr w:rsidR="00E2104E" w:rsidRPr="00EE359D" w:rsidTr="001C6151">
        <w:trPr>
          <w:trHeight w:val="751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tecnica necessaria alla determinazione del contributo di costruzione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g)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da realizzare è a titolo oneroso e si richiede allo sportello unico di effettuare il calcolo del contributo di costruzione</w:t>
            </w:r>
          </w:p>
        </w:tc>
      </w:tr>
      <w:tr w:rsidR="00E2104E" w:rsidRPr="00EE359D" w:rsidTr="001C6151">
        <w:trPr>
          <w:trHeight w:val="751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Prospetto di calcolo preventivo del contributo di costruzione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g)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>Se l’intervento da realizzare è a titolo oneroso ed il contributo di costruzione è calcolato dal tecnico abilitato</w:t>
            </w:r>
          </w:p>
        </w:tc>
      </w:tr>
      <w:tr w:rsidR="00E2104E" w:rsidRPr="00EE359D" w:rsidTr="001C6151">
        <w:trPr>
          <w:trHeight w:val="751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Proposta di progetto per la realizzazione delle opere di urbanizzazione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g)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da realizzare è a titolo oneroso e viene richiesto lo scomputo degli onere di urbanizzazione</w:t>
            </w:r>
          </w:p>
        </w:tc>
      </w:tr>
      <w:tr w:rsidR="00E2104E" w:rsidRPr="00EE359D" w:rsidTr="001C6151">
        <w:trPr>
          <w:trHeight w:val="705"/>
          <w:jc w:val="center"/>
        </w:trPr>
        <w:tc>
          <w:tcPr>
            <w:tcW w:w="1042" w:type="dxa"/>
            <w:tcBorders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tcBorders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Notifica preliminare (articolo 99 del d.lgs. n. 81/2008)</w:t>
            </w:r>
          </w:p>
        </w:tc>
        <w:tc>
          <w:tcPr>
            <w:tcW w:w="1556" w:type="dxa"/>
            <w:tcBorders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l)</w:t>
            </w:r>
          </w:p>
        </w:tc>
        <w:tc>
          <w:tcPr>
            <w:tcW w:w="3194" w:type="dxa"/>
            <w:gridSpan w:val="2"/>
            <w:tcBorders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ricade nell’ ambito di applicazione del d.lgs. n. 81/2008 e la notifica non è stata già trasmessa</w:t>
            </w:r>
          </w:p>
        </w:tc>
      </w:tr>
      <w:tr w:rsidR="00E2104E" w:rsidRPr="00EE359D" w:rsidTr="001C6151">
        <w:trPr>
          <w:trHeight w:val="406"/>
          <w:jc w:val="center"/>
        </w:trPr>
        <w:tc>
          <w:tcPr>
            <w:tcW w:w="1042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  <w:right w:val="nil"/>
            </w:tcBorders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16"/>
                <w:szCs w:val="18"/>
                <w:lang w:eastAsia="it-IT"/>
              </w:rPr>
            </w:pPr>
          </w:p>
        </w:tc>
        <w:tc>
          <w:tcPr>
            <w:tcW w:w="6410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D9D9D9"/>
            <w:vAlign w:val="bottom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16"/>
                <w:szCs w:val="18"/>
                <w:lang w:eastAsia="it-IT"/>
              </w:rPr>
              <w:t>DOCUMENTAZIONE RELATIVA ALLA RELAZIONE TECNICA DI ASSEVERAZIONE</w:t>
            </w:r>
          </w:p>
        </w:tc>
        <w:tc>
          <w:tcPr>
            <w:tcW w:w="1692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auto"/>
            </w:tcBorders>
            <w:shd w:val="clear" w:color="auto" w:fill="D9D9D9"/>
            <w:vAlign w:val="bottom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</w:p>
        </w:tc>
      </w:tr>
      <w:tr w:rsidR="00E2104E" w:rsidRPr="00EE359D" w:rsidTr="001C6151">
        <w:trPr>
          <w:trHeight w:val="616"/>
          <w:jc w:val="center"/>
        </w:trPr>
        <w:tc>
          <w:tcPr>
            <w:tcW w:w="1042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FC"/>
            </w:r>
          </w:p>
        </w:tc>
        <w:tc>
          <w:tcPr>
            <w:tcW w:w="3352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Elaborati grafici dello stato di fatto, di progetto e comparativi</w:t>
            </w:r>
          </w:p>
        </w:tc>
        <w:tc>
          <w:tcPr>
            <w:tcW w:w="15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Sempre obbligatori</w:t>
            </w:r>
          </w:p>
        </w:tc>
      </w:tr>
      <w:tr w:rsidR="00E2104E" w:rsidRPr="00EE359D" w:rsidTr="001C6151">
        <w:trPr>
          <w:trHeight w:val="616"/>
          <w:jc w:val="center"/>
        </w:trPr>
        <w:tc>
          <w:tcPr>
            <w:tcW w:w="1042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FC"/>
            </w:r>
          </w:p>
        </w:tc>
        <w:tc>
          <w:tcPr>
            <w:tcW w:w="3352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fotografica dello stato di fatto (*)</w:t>
            </w:r>
          </w:p>
        </w:tc>
        <w:tc>
          <w:tcPr>
            <w:tcW w:w="155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</w:p>
        </w:tc>
      </w:tr>
      <w:tr w:rsidR="00E2104E" w:rsidRPr="00EE359D" w:rsidTr="001C6151">
        <w:trPr>
          <w:trHeight w:val="971"/>
          <w:jc w:val="center"/>
        </w:trPr>
        <w:tc>
          <w:tcPr>
            <w:tcW w:w="1042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Relazione geologica/geotecnica</w:t>
            </w:r>
          </w:p>
        </w:tc>
        <w:tc>
          <w:tcPr>
            <w:tcW w:w="155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4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comporta opere elencate nelle NTC 14/01/2008 per cui è necessaria la progettazione geotecnica</w:t>
            </w:r>
          </w:p>
        </w:tc>
      </w:tr>
      <w:tr w:rsidR="00E2104E" w:rsidRPr="00EE359D" w:rsidTr="001C6151">
        <w:trPr>
          <w:trHeight w:val="708"/>
          <w:jc w:val="center"/>
        </w:trPr>
        <w:tc>
          <w:tcPr>
            <w:tcW w:w="1042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Elaborati relativi al superamento delle barriere architettoniche</w:t>
            </w:r>
          </w:p>
        </w:tc>
        <w:tc>
          <w:tcPr>
            <w:tcW w:w="1556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4)</w:t>
            </w:r>
          </w:p>
        </w:tc>
        <w:tc>
          <w:tcPr>
            <w:tcW w:w="3194" w:type="dxa"/>
            <w:gridSpan w:val="2"/>
            <w:tcBorders>
              <w:top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è soggetto alle prescrizioni dell’artt. 82 e seguenti (edifici privati aperti al pubblico) ovvero degli artt. 77 e seguenti (nuova costruzione e ristrutturazione di interi edifici residenziali) del d.P.R. n. 380/2001</w:t>
            </w:r>
          </w:p>
        </w:tc>
      </w:tr>
      <w:tr w:rsidR="00E2104E" w:rsidRPr="00EE359D" w:rsidTr="001C6151">
        <w:trPr>
          <w:trHeight w:val="708"/>
          <w:jc w:val="center"/>
        </w:trPr>
        <w:tc>
          <w:tcPr>
            <w:tcW w:w="1042" w:type="dxa"/>
            <w:tcBorders>
              <w:top w:val="single" w:sz="4" w:space="0" w:color="D9D9D9"/>
              <w:left w:val="single" w:sz="4" w:space="0" w:color="auto"/>
              <w:bottom w:val="nil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52" w:type="dxa"/>
            <w:gridSpan w:val="2"/>
            <w:tcBorders>
              <w:top w:val="single" w:sz="4" w:space="0" w:color="D9D9D9"/>
              <w:bottom w:val="nil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Progetto degli impianti</w:t>
            </w:r>
          </w:p>
        </w:tc>
        <w:tc>
          <w:tcPr>
            <w:tcW w:w="1556" w:type="dxa"/>
            <w:tcBorders>
              <w:top w:val="single" w:sz="4" w:space="0" w:color="D9D9D9"/>
              <w:bottom w:val="nil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5)</w:t>
            </w:r>
          </w:p>
        </w:tc>
        <w:tc>
          <w:tcPr>
            <w:tcW w:w="3194" w:type="dxa"/>
            <w:gridSpan w:val="2"/>
            <w:tcBorders>
              <w:top w:val="single" w:sz="4" w:space="0" w:color="D9D9D9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comporta installazione, trasformazione o ampliamento di impianti tecnologici, ai sensi del d.m. n. 37/2008</w:t>
            </w:r>
          </w:p>
        </w:tc>
      </w:tr>
      <w:tr w:rsidR="00E2104E" w:rsidRPr="00EE359D" w:rsidTr="001C6151">
        <w:trPr>
          <w:trHeight w:val="1128"/>
          <w:jc w:val="center"/>
        </w:trPr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lastRenderedPageBreak/>
              <w:sym w:font="Wingdings" w:char="F0A8"/>
            </w:r>
          </w:p>
        </w:tc>
        <w:tc>
          <w:tcPr>
            <w:tcW w:w="3352" w:type="dxa"/>
            <w:gridSpan w:val="2"/>
            <w:tcBorders>
              <w:top w:val="nil"/>
              <w:bottom w:val="single" w:sz="4" w:space="0" w:color="D9D9D9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Relazione tecnica sui consumi energetici</w:t>
            </w:r>
          </w:p>
        </w:tc>
        <w:tc>
          <w:tcPr>
            <w:tcW w:w="1556" w:type="dxa"/>
            <w:tcBorders>
              <w:top w:val="nil"/>
              <w:bottom w:val="single" w:sz="4" w:space="0" w:color="D9D9D9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6)</w:t>
            </w:r>
          </w:p>
        </w:tc>
        <w:tc>
          <w:tcPr>
            <w:tcW w:w="3194" w:type="dxa"/>
            <w:gridSpan w:val="2"/>
            <w:tcBorders>
              <w:top w:val="nil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intervento è soggetto all’applicazione del d.lgs. n. 192/2005 e/o del d.lgs. n. 28/2011</w:t>
            </w:r>
          </w:p>
        </w:tc>
      </w:tr>
      <w:tr w:rsidR="00E2104E" w:rsidRPr="00EE359D" w:rsidTr="001C6151">
        <w:trPr>
          <w:trHeight w:val="2268"/>
          <w:jc w:val="center"/>
        </w:trPr>
        <w:tc>
          <w:tcPr>
            <w:tcW w:w="1048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4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Autocertificazione relativa alla conformità dell’intervento per altri vincoli di tutela ecologica </w:t>
            </w:r>
            <w:r w:rsidRPr="00EE359D"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  <w:t>(specificare i vincoli in oggetto)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______________________________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______________________________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______________________________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24)</w:t>
            </w:r>
          </w:p>
        </w:tc>
        <w:tc>
          <w:tcPr>
            <w:tcW w:w="3194" w:type="dxa"/>
            <w:gridSpan w:val="2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(ad es. se l’intervento ricade nella fascia di rispetto dei depuratori)</w:t>
            </w:r>
          </w:p>
        </w:tc>
      </w:tr>
      <w:tr w:rsidR="00E2104E" w:rsidRPr="00EE359D" w:rsidTr="001C6151">
        <w:trPr>
          <w:trHeight w:val="2257"/>
          <w:jc w:val="center"/>
        </w:trPr>
        <w:tc>
          <w:tcPr>
            <w:tcW w:w="1048" w:type="dxa"/>
            <w:gridSpan w:val="2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4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Autocertificazione relativa alla conformità dell’intervento per altri vincoli di tutela funzionale </w:t>
            </w:r>
            <w:r w:rsidRPr="00EE359D"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  <w:t>(specificare i vincoli in oggetto)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______________________________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______________________________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______________________________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25)</w:t>
            </w:r>
          </w:p>
        </w:tc>
        <w:tc>
          <w:tcPr>
            <w:tcW w:w="3194" w:type="dxa"/>
            <w:gridSpan w:val="2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(ad es. se l’intervento ricade nella fascia di rispetto stradale, ferroviario, di elettrodotto, gasdotto, militare, etc...)</w:t>
            </w:r>
          </w:p>
        </w:tc>
      </w:tr>
    </w:tbl>
    <w:p w:rsidR="00E2104E" w:rsidRPr="00EE359D" w:rsidRDefault="00E2104E" w:rsidP="00E2104E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it-IT"/>
        </w:rPr>
      </w:pPr>
    </w:p>
    <w:tbl>
      <w:tblPr>
        <w:tblW w:w="4678" w:type="pct"/>
        <w:jc w:val="center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3376"/>
        <w:gridCol w:w="1530"/>
        <w:gridCol w:w="3196"/>
      </w:tblGrid>
      <w:tr w:rsidR="00E2104E" w:rsidRPr="00EE359D" w:rsidTr="001C6151">
        <w:trPr>
          <w:trHeight w:val="789"/>
          <w:jc w:val="center"/>
        </w:trPr>
        <w:tc>
          <w:tcPr>
            <w:tcW w:w="92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>ULTERIORE DOCUMENTAZIONE PER LA PRESENTAZIONE DI ALTRE SEGNALAZIONI, COMUNICAZIONI O NOTIFICHE (SCIA UNICA)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</w:pPr>
          </w:p>
        </w:tc>
      </w:tr>
      <w:tr w:rsidR="00E2104E" w:rsidRPr="00EE359D" w:rsidTr="001C6151">
        <w:trPr>
          <w:trHeight w:val="974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di impatto acustico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7)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rientra nell’ambito di applicazione dell’art. 8, commi  2 e 4 della l. n. 447/1995, integrato con il contenuto dell’art. 4 del d.P.R. n. 227/2011.</w:t>
            </w:r>
          </w:p>
        </w:tc>
      </w:tr>
      <w:tr w:rsidR="00E2104E" w:rsidRPr="00EE359D" w:rsidTr="001C6151">
        <w:trPr>
          <w:trHeight w:val="974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Valutazione previsionale di clima acustico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7)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rientra nell’ambito di applicazione dell’art. 8, comma 3, della l. n. 447/1995.</w:t>
            </w:r>
          </w:p>
        </w:tc>
      </w:tr>
      <w:tr w:rsidR="00E2104E" w:rsidRPr="00EE359D" w:rsidTr="001C6151">
        <w:trPr>
          <w:trHeight w:val="974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Dichiarazione sostitutiva 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7)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l’intervento, rientra nelle attività “a bassa rumorosità”, di cui all’allegato B del d.P.R. n. 227/2011,</w:t>
            </w: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 xml:space="preserve"> che utilizzano impianti di diffusione sonora ovvero svolgono manifestazioni ed eventi con diffusione di musica o utilizzo di strumenti musicali,</w:t>
            </w: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 </w:t>
            </w: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 xml:space="preserve">ma rispettano i limiti di rumore individuati dal d.P.C.M. n. 14 novembre 1997 (assoluti e differenziali): art.4, </w:t>
            </w:r>
            <w:r w:rsidRPr="00EE359D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it-IT"/>
              </w:rPr>
              <w:t>comma 1,</w:t>
            </w: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 xml:space="preserve"> d.P.R. n. 227/2011; 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 xml:space="preserve">ovvero se l’intervento </w:t>
            </w:r>
            <w:r w:rsidRPr="00EE359D">
              <w:rPr>
                <w:rFonts w:ascii="Arial" w:eastAsia="Times New Roman" w:hAnsi="Arial" w:cs="Arial"/>
                <w:b/>
                <w:sz w:val="16"/>
                <w:szCs w:val="16"/>
                <w:lang w:eastAsia="it-IT"/>
              </w:rPr>
              <w:t>non</w:t>
            </w:r>
            <w:r w:rsidRPr="00EE359D">
              <w:rPr>
                <w:rFonts w:ascii="Arial" w:eastAsia="Times New Roman" w:hAnsi="Arial" w:cs="Arial"/>
                <w:i/>
                <w:sz w:val="16"/>
                <w:szCs w:val="16"/>
                <w:lang w:eastAsia="it-IT"/>
              </w:rPr>
              <w:t xml:space="preserve"> </w:t>
            </w: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rientra nelle attività “a bassa rumorosità”, di cui all’allegato B del d.P.R. n. 227/2011,</w:t>
            </w: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 xml:space="preserve"> e rispetta i limiti di rumore individuati dal d.P.C.M. 14 novembre 1997 (assoluti e differenziali): art.4, </w:t>
            </w:r>
            <w:r w:rsidRPr="00EE359D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it-IT"/>
              </w:rPr>
              <w:t>comma 2</w:t>
            </w:r>
            <w:r w:rsidRPr="00EE359D">
              <w:rPr>
                <w:rFonts w:ascii="Arial" w:eastAsia="Times New Roman" w:hAnsi="Arial" w:cs="Arial"/>
                <w:color w:val="000000"/>
                <w:sz w:val="16"/>
                <w:szCs w:val="16"/>
                <w:lang w:eastAsia="it-IT"/>
              </w:rPr>
              <w:t>, d.P.R. n. 227/2011</w:t>
            </w:r>
          </w:p>
        </w:tc>
      </w:tr>
      <w:tr w:rsidR="00E2104E" w:rsidRPr="00EE359D" w:rsidTr="001C6151">
        <w:trPr>
          <w:trHeight w:val="893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Piano di lavoro di demolizione o rimozione dell’amianto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10)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le opere interessano parti di edifici con presenza di fibre di amianto, ai sensi dell’art. 256 del d.lgs. n. 81/2008</w:t>
            </w:r>
          </w:p>
        </w:tc>
      </w:tr>
      <w:tr w:rsidR="00E2104E" w:rsidRPr="00EE359D" w:rsidTr="001C6151">
        <w:trPr>
          <w:trHeight w:val="974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Denuncia dei lavori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12)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prevede la realizzazione di opere in conglomerato cementizio armato, normale e precompresso ed a struttura metallica  da denunciare ai sensi dell’art. 65 del d.P.R. n. 380/2001</w:t>
            </w:r>
          </w:p>
        </w:tc>
      </w:tr>
      <w:tr w:rsidR="00E2104E" w:rsidRPr="00EE359D" w:rsidTr="001C6151">
        <w:trPr>
          <w:trHeight w:val="783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lastRenderedPageBreak/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Denuncia dei lavori in zona sismica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12)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prevede opere da denunciare ai sensi dell’art. 93 del d.P.R. n. 380/2001</w:t>
            </w:r>
          </w:p>
        </w:tc>
      </w:tr>
      <w:tr w:rsidR="00E2104E" w:rsidRPr="00EE359D" w:rsidTr="001C6151">
        <w:trPr>
          <w:trHeight w:val="971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Risultati delle analisi ambientali sulla qualità dei terreni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13)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richiede indagini ambientali preventive sulla qualità dei terreni</w:t>
            </w:r>
          </w:p>
        </w:tc>
      </w:tr>
      <w:tr w:rsidR="00E2104E" w:rsidRPr="00EE359D" w:rsidTr="001C6151">
        <w:trPr>
          <w:trHeight w:val="971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Attestazione di versamento relativa ad oneri, diritti etc… connessa alle ulteriori segnalazione presentata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Ove prevista</w:t>
            </w:r>
          </w:p>
        </w:tc>
      </w:tr>
    </w:tbl>
    <w:p w:rsidR="00E2104E" w:rsidRPr="00EE359D" w:rsidRDefault="00E2104E" w:rsidP="00E2104E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it-IT"/>
        </w:rPr>
      </w:pPr>
    </w:p>
    <w:tbl>
      <w:tblPr>
        <w:tblW w:w="4678" w:type="pct"/>
        <w:jc w:val="center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3376"/>
        <w:gridCol w:w="1530"/>
        <w:gridCol w:w="3196"/>
      </w:tblGrid>
      <w:tr w:rsidR="00E2104E" w:rsidRPr="00EE359D" w:rsidTr="001C6151">
        <w:trPr>
          <w:trHeight w:val="789"/>
          <w:jc w:val="center"/>
        </w:trPr>
        <w:tc>
          <w:tcPr>
            <w:tcW w:w="92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>RICHIESTA DI ACQUISIZIONE DI ATTI DI ASSENSO (SCIA CONDIZIONATA)</w:t>
            </w:r>
          </w:p>
        </w:tc>
      </w:tr>
      <w:tr w:rsidR="00E2104E" w:rsidRPr="00EE359D" w:rsidTr="001C6151">
        <w:trPr>
          <w:trHeight w:val="26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>Attestazione del versamento dell’imposta di bollo: estremi del codice identificativo della marca da bollo, che deve essere annullata e conservata dall’interessato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 xml:space="preserve">ovvero  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>Assolvimento dell’imposta di bollo con le altre modalità previste, anche in modalità virtuale o tramite @bollo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>-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 xml:space="preserve">Obbligatoria in caso di presentazione di un’istanza contestuale alla SCIA 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8"/>
                <w:lang w:eastAsia="it-IT"/>
              </w:rPr>
              <w:t>(SCIA condizionata)</w:t>
            </w:r>
          </w:p>
        </w:tc>
      </w:tr>
      <w:tr w:rsidR="00E2104E" w:rsidRPr="00EE359D" w:rsidTr="001C6151">
        <w:trPr>
          <w:trHeight w:val="708"/>
          <w:jc w:val="center"/>
        </w:trPr>
        <w:tc>
          <w:tcPr>
            <w:tcW w:w="1117" w:type="dxa"/>
            <w:tcBorders>
              <w:top w:val="single" w:sz="4" w:space="0" w:color="D9D9D9"/>
              <w:left w:val="single" w:sz="4" w:space="0" w:color="auto"/>
              <w:bottom w:val="single" w:sz="4" w:space="0" w:color="D9D9D9"/>
            </w:tcBorders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la richiesta di deroga alla normativa per l’abbattimento delle barriere architettoniche</w:t>
            </w:r>
          </w:p>
        </w:tc>
        <w:tc>
          <w:tcPr>
            <w:tcW w:w="1530" w:type="dxa"/>
            <w:tcBorders>
              <w:top w:val="single" w:sz="4" w:space="0" w:color="D9D9D9"/>
              <w:bottom w:val="single" w:sz="4" w:space="0" w:color="D9D9D9"/>
            </w:tcBorders>
            <w:shd w:val="clear" w:color="auto" w:fill="FFFFFF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Tahoma" w:eastAsia="Times New Roman" w:hAnsi="Tahoma" w:cs="Tahoma"/>
                <w:sz w:val="18"/>
                <w:szCs w:val="18"/>
                <w:lang w:eastAsia="it-IT"/>
              </w:rPr>
              <w:t>4)</w:t>
            </w:r>
          </w:p>
        </w:tc>
        <w:tc>
          <w:tcPr>
            <w:tcW w:w="3196" w:type="dxa"/>
            <w:tcBorders>
              <w:top w:val="single" w:sz="4" w:space="0" w:color="D9D9D9"/>
              <w:bottom w:val="single" w:sz="4" w:space="0" w:color="D9D9D9"/>
              <w:right w:val="single" w:sz="4" w:space="0" w:color="auto"/>
            </w:tcBorders>
            <w:shd w:val="clear" w:color="auto" w:fill="FFFFFF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è soggetto alle prescrizioni degli articoli 77 e seguenti del d.P.R. n. 380/2001 e del d.m. n. 236/1989 o della corrispondente normativa regionale, ma non rispetta la normativa in materia di barriere architettoniche</w:t>
            </w:r>
          </w:p>
        </w:tc>
      </w:tr>
      <w:tr w:rsidR="00E2104E" w:rsidRPr="00EE359D" w:rsidTr="001C6151">
        <w:trPr>
          <w:trHeight w:val="747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necessaria al rilascio del parere progetto da parte dei Vigili del Fuoco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9)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è soggetto a valutazione di conformità ai sensi dell’art. 3 e dell’art. 8 del d.P.R. n. 151/2011</w:t>
            </w:r>
          </w:p>
        </w:tc>
      </w:tr>
      <w:tr w:rsidR="00E2104E" w:rsidRPr="00EE359D" w:rsidTr="001C6151">
        <w:trPr>
          <w:trHeight w:val="992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la deroga all’integrale osservanza delle regole tecniche di prevenzione incendi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9)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Qualora le attività soggette ai controlli di prevenzione incendi, presentino caratteristiche tali da non consentire l'integrale osservanza delle regole tecniche, di cui all’art. 7 del d.P.R. n. 151/2011.</w:t>
            </w:r>
          </w:p>
        </w:tc>
      </w:tr>
      <w:tr w:rsidR="00E2104E" w:rsidRPr="00EE359D" w:rsidTr="001C6151">
        <w:trPr>
          <w:trHeight w:val="91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Documentazione di previsione di impatto acustico ai fini del rilascio del nulla osta 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7)</w:t>
            </w:r>
          </w:p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 xml:space="preserve">Se l’intervento rientra nell’ambito di applicazione dell’art. 8, comma 6, della l. n. 447/1995, integrato con il contenuto dell’art. 4 del d.P.R. n. 227/2011. </w:t>
            </w:r>
          </w:p>
        </w:tc>
      </w:tr>
      <w:tr w:rsidR="00E2104E" w:rsidRPr="00EE359D" w:rsidTr="001C6151">
        <w:trPr>
          <w:trHeight w:val="92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la richiesta di deroga alla conformità ai requisiti igienico sanitari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11)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non rispetta le prescrizioni di cui al d.m. 5 luglio 1975 e/o del d.lgs. n. 81/2008 e/o del Regolamento Edilizio</w:t>
            </w:r>
          </w:p>
        </w:tc>
      </w:tr>
      <w:tr w:rsidR="00E2104E" w:rsidRPr="00EE359D" w:rsidTr="001C6151">
        <w:trPr>
          <w:trHeight w:val="835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necessaria per il rilascio dell’autorizzazione sismica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12)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prevede opere da autorizzare ai sensi dell’art. 94 del d.P.R. n. 380/2001</w:t>
            </w:r>
          </w:p>
        </w:tc>
      </w:tr>
      <w:tr w:rsidR="00E2104E" w:rsidRPr="00EE359D" w:rsidTr="001C6151">
        <w:trPr>
          <w:trHeight w:val="801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Documentazione necessaria al rilascio delle autorizzazioni relative agli scarichi idrici e agli allacci in fognatura </w:t>
            </w:r>
          </w:p>
        </w:tc>
        <w:tc>
          <w:tcPr>
            <w:tcW w:w="1530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15)</w:t>
            </w:r>
          </w:p>
        </w:tc>
        <w:tc>
          <w:tcPr>
            <w:tcW w:w="3196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necessita di autorizzazione per gli scarichi idrici e gli allacci in fognatura</w:t>
            </w:r>
          </w:p>
        </w:tc>
      </w:tr>
      <w:tr w:rsidR="00E2104E" w:rsidRPr="00EE359D" w:rsidTr="001C6151">
        <w:trPr>
          <w:trHeight w:val="270"/>
          <w:jc w:val="center"/>
        </w:trPr>
        <w:tc>
          <w:tcPr>
            <w:tcW w:w="9219" w:type="dxa"/>
            <w:gridSpan w:val="4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b/>
                <w:sz w:val="16"/>
                <w:szCs w:val="18"/>
                <w:lang w:eastAsia="it-IT"/>
              </w:rPr>
              <w:t>VINCOLI</w:t>
            </w:r>
          </w:p>
        </w:tc>
      </w:tr>
      <w:tr w:rsidR="00E2104E" w:rsidRPr="00EE359D" w:rsidTr="001C6151">
        <w:trPr>
          <w:trHeight w:val="732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 Relazione paesaggistica semplificata e documentazione per il rilascio per l’autorizzazione paesaggistica semplificata</w:t>
            </w:r>
          </w:p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 Relazione paesaggistica e documentazione per il rilascio per l’autorizzazione paesaggistica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16)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- Se l’intervento è assoggettato ad autorizzazione paesaggistica di lieve entità (d.P.R. n. 31/2017)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 xml:space="preserve">- Se l’intervento è soggetto al procedimento ordinario di autorizzazione paesaggistica  </w:t>
            </w:r>
          </w:p>
        </w:tc>
      </w:tr>
      <w:tr w:rsidR="00E2104E" w:rsidRPr="00EE359D" w:rsidTr="001C6151">
        <w:trPr>
          <w:trHeight w:val="855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lastRenderedPageBreak/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il rilascio del parere/nulla osta da parte della Soprintendenza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17)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l’immobile oggetto dei lavori è sottoposto a tutela ai sensi del Titolo I, Capo I, Parte II del d.lgs. n. 42/2004</w:t>
            </w:r>
          </w:p>
        </w:tc>
      </w:tr>
      <w:tr w:rsidR="00E2104E" w:rsidRPr="00EE359D" w:rsidTr="001C6151">
        <w:trPr>
          <w:trHeight w:val="981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il rilascio del  parere/nulla osta dell’ente competente per bene in area protetta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18)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l’immobile oggetto dei lavori ricade in area tutelata e le opere comportano alterazione dei luoghi ai sensi della l. n. 394/1991</w:t>
            </w:r>
          </w:p>
        </w:tc>
      </w:tr>
      <w:tr w:rsidR="00E2104E" w:rsidRPr="00EE359D" w:rsidTr="001C6151">
        <w:trPr>
          <w:trHeight w:val="83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il rilascio dell’autorizzazione relativa al vincolo idrogeologico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19)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l’area oggetto di intervento è sottoposta a tutela ai sensi dell’articolo 61 del d.lgs. n. 152/2006</w:t>
            </w:r>
          </w:p>
        </w:tc>
      </w:tr>
      <w:tr w:rsidR="00E2104E" w:rsidRPr="00EE359D" w:rsidTr="001C6151">
        <w:trPr>
          <w:trHeight w:val="837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per il rilascio dell’autorizzazione relativa al vincolo idraulico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20)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l’area oggetto di intervento è sottoposta a tutela ai sensi dell’articolo 115 del d.lgs. n. 152/2006</w:t>
            </w:r>
          </w:p>
        </w:tc>
      </w:tr>
      <w:tr w:rsidR="00E2104E" w:rsidRPr="00EE359D" w:rsidTr="001C6151">
        <w:trPr>
          <w:trHeight w:val="84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Documentazione necessaria all’approvazione del progetto (VINCA)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21)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è soggetto a valutazione d’incidenza nelle zone appartenenti alla rete “Natura 2000”</w:t>
            </w:r>
          </w:p>
        </w:tc>
      </w:tr>
      <w:tr w:rsidR="00E2104E" w:rsidRPr="00EE359D" w:rsidTr="001C6151">
        <w:trPr>
          <w:trHeight w:val="677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Documentazione necessaria per la 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richiesta di deroga alla fascia di rispetto cimiteriale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22)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ricade nella fascia di rispetto cimiteriale e non è consentito ai sensi dell’articolo 338 del testo unico delle leggi sanitarie 1265/1934</w:t>
            </w:r>
          </w:p>
        </w:tc>
      </w:tr>
      <w:tr w:rsidR="00E2104E" w:rsidRPr="00EE359D" w:rsidTr="001C6151">
        <w:trPr>
          <w:trHeight w:val="99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Documentazione necessaria alla 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valutazione del progetto da parte del Comitato Tecnico Regionale per interventi in area di danno da incidente rilevante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23)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Se l’intervento ricade in area a rischio d’incidente rilevante</w:t>
            </w:r>
          </w:p>
        </w:tc>
      </w:tr>
      <w:tr w:rsidR="00E2104E" w:rsidRPr="00EE359D" w:rsidTr="001C6151">
        <w:trPr>
          <w:trHeight w:val="2268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Documentazione necessaria ai fini del rilascio degli atti di assenso relativi ad altri vincoli di tutela ecologica </w:t>
            </w:r>
            <w:r w:rsidRPr="00EE359D"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  <w:t>(specificare i vincoli in oggetto)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24)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(ad es. se l’intervento ricade nella fascia di rispetto dei depuratori)</w:t>
            </w:r>
          </w:p>
        </w:tc>
      </w:tr>
      <w:tr w:rsidR="00E2104E" w:rsidRPr="00EE359D" w:rsidTr="001C6151">
        <w:trPr>
          <w:trHeight w:val="2257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Documentazione necessaria ai fini del rilascio degli atti di assenso relativi ai vincoli di tutela funzionale </w:t>
            </w:r>
            <w:r w:rsidRPr="00EE359D"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  <w:t>(specificare i vincoli in oggetto)</w:t>
            </w:r>
          </w:p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it-IT"/>
              </w:rPr>
            </w:pP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</w:t>
            </w:r>
          </w:p>
          <w:p w:rsidR="00E2104E" w:rsidRPr="00EE359D" w:rsidRDefault="00E2104E" w:rsidP="001C6151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A6A6A6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color w:val="A6A6A6"/>
                <w:sz w:val="18"/>
                <w:szCs w:val="18"/>
                <w:lang w:eastAsia="it-IT"/>
              </w:rPr>
              <w:t>_____________________________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25)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(ad es. se l’intervento ricade nella fascia di rispetto stradale, ferroviario, di elettrodotto, gasdotto, militare, ecc.)</w:t>
            </w:r>
          </w:p>
        </w:tc>
      </w:tr>
      <w:tr w:rsidR="00E2104E" w:rsidRPr="00EE359D" w:rsidTr="001C6151">
        <w:trPr>
          <w:trHeight w:val="899"/>
          <w:jc w:val="center"/>
        </w:trPr>
        <w:tc>
          <w:tcPr>
            <w:tcW w:w="1117" w:type="dxa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sym w:font="Wingdings" w:char="F0A8"/>
            </w:r>
          </w:p>
        </w:tc>
        <w:tc>
          <w:tcPr>
            <w:tcW w:w="337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 xml:space="preserve">Attestazione di versamento relativa ad oneri, diritti etc… connessa alla richiesta di rilascio di autorizzazioni 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E2104E" w:rsidRPr="00EE359D" w:rsidRDefault="00E2104E" w:rsidP="001C615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it-IT"/>
              </w:rPr>
            </w:pPr>
            <w:r w:rsidRPr="00EE359D">
              <w:rPr>
                <w:rFonts w:ascii="Arial" w:eastAsia="Times New Roman" w:hAnsi="Arial" w:cs="Arial"/>
                <w:sz w:val="16"/>
                <w:szCs w:val="16"/>
                <w:lang w:eastAsia="it-IT"/>
              </w:rPr>
              <w:t>Ove prevista</w:t>
            </w:r>
          </w:p>
        </w:tc>
      </w:tr>
    </w:tbl>
    <w:p w:rsidR="00E2104E" w:rsidRPr="00EE359D" w:rsidRDefault="00E2104E" w:rsidP="00E2104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  <w:r w:rsidRPr="00EE359D">
        <w:rPr>
          <w:rFonts w:ascii="Arial" w:eastAsia="Times New Roman" w:hAnsi="Arial" w:cs="Arial"/>
          <w:sz w:val="18"/>
          <w:szCs w:val="18"/>
          <w:lang w:eastAsia="it-IT"/>
        </w:rPr>
        <w:t xml:space="preserve">                             </w:t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  <w:r w:rsidRPr="00EE359D">
        <w:rPr>
          <w:rFonts w:ascii="Arial" w:eastAsia="Times New Roman" w:hAnsi="Arial" w:cs="Arial"/>
          <w:sz w:val="18"/>
          <w:szCs w:val="18"/>
          <w:lang w:eastAsia="it-IT"/>
        </w:rPr>
        <w:tab/>
      </w:r>
    </w:p>
    <w:p w:rsidR="00E2104E" w:rsidRPr="00EE359D" w:rsidRDefault="00E2104E" w:rsidP="00E2104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it-IT"/>
        </w:rPr>
      </w:pPr>
    </w:p>
    <w:p w:rsidR="00E2104E" w:rsidRPr="00EE359D" w:rsidRDefault="00E2104E" w:rsidP="00E2104E">
      <w:pPr>
        <w:spacing w:after="0" w:line="240" w:lineRule="auto"/>
        <w:ind w:firstLine="708"/>
        <w:jc w:val="both"/>
        <w:rPr>
          <w:rFonts w:ascii="Tahoma" w:eastAsia="Times New Roman" w:hAnsi="Tahoma" w:cs="Tahoma"/>
          <w:sz w:val="18"/>
          <w:szCs w:val="18"/>
          <w:lang w:eastAsia="it-IT"/>
        </w:rPr>
      </w:pPr>
      <w:r w:rsidRPr="00EE359D">
        <w:rPr>
          <w:rFonts w:ascii="Arial" w:eastAsia="Times New Roman" w:hAnsi="Arial" w:cs="Arial"/>
          <w:sz w:val="18"/>
          <w:szCs w:val="18"/>
          <w:lang w:eastAsia="it-IT"/>
        </w:rPr>
        <w:t xml:space="preserve">                                                                                                                                    Il/I Dichiarante/i</w:t>
      </w:r>
    </w:p>
    <w:p w:rsidR="00E2104E" w:rsidRDefault="00E2104E" w:rsidP="00E2104E"/>
    <w:p w:rsidR="00EC5506" w:rsidRDefault="00EC5506"/>
    <w:sectPr w:rsidR="00EC5506" w:rsidSect="00505D5B"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A08" w:rsidRDefault="000E6A08" w:rsidP="00E2104E">
      <w:pPr>
        <w:spacing w:after="0" w:line="240" w:lineRule="auto"/>
      </w:pPr>
      <w:r>
        <w:separator/>
      </w:r>
    </w:p>
  </w:endnote>
  <w:endnote w:type="continuationSeparator" w:id="0">
    <w:p w:rsidR="000E6A08" w:rsidRDefault="000E6A08" w:rsidP="00E21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A08" w:rsidRDefault="000E6A08" w:rsidP="00E2104E">
      <w:pPr>
        <w:spacing w:after="0" w:line="240" w:lineRule="auto"/>
      </w:pPr>
      <w:r>
        <w:separator/>
      </w:r>
    </w:p>
  </w:footnote>
  <w:footnote w:type="continuationSeparator" w:id="0">
    <w:p w:rsidR="000E6A08" w:rsidRDefault="000E6A08" w:rsidP="00E2104E">
      <w:pPr>
        <w:spacing w:after="0" w:line="240" w:lineRule="auto"/>
      </w:pPr>
      <w:r>
        <w:continuationSeparator/>
      </w:r>
    </w:p>
  </w:footnote>
  <w:footnote w:id="1">
    <w:p w:rsidR="00E2104E" w:rsidRDefault="00E2104E" w:rsidP="00E2104E">
      <w:pPr>
        <w:pStyle w:val="Testonotaapidipagina"/>
      </w:pPr>
      <w:r>
        <w:rPr>
          <w:rStyle w:val="Rimandonotaapidipagina"/>
        </w:rPr>
        <w:footnoteRef/>
      </w:r>
      <w:r>
        <w:t xml:space="preserve"> Il quadro riepilogativo potrà essere adattato dalle Regioni in funzione delle informazioni indicate nella SCIA e nella relazione di asseverazione e potrà essere predisposto in “automatico” dal sistema informativo.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04E"/>
    <w:rsid w:val="000E6A08"/>
    <w:rsid w:val="00146246"/>
    <w:rsid w:val="00E2104E"/>
    <w:rsid w:val="00EC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210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E2104E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2104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E210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210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E2104E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2104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E210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1541</Words>
  <Characters>8786</Characters>
  <Application>Microsoft Office Word</Application>
  <DocSecurity>0</DocSecurity>
  <Lines>73</Lines>
  <Paragraphs>20</Paragraphs>
  <ScaleCrop>false</ScaleCrop>
  <Company/>
  <LinksUpToDate>false</LinksUpToDate>
  <CharactersWithSpaces>10307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Angeletti Marialaura</dc:creator>
  <cp:lastModifiedBy>ugo</cp:lastModifiedBy>
  <cp:revision>2</cp:revision>
  <dcterms:created xsi:type="dcterms:W3CDTF">2017-06-15T09:15:00Z</dcterms:created>
  <dcterms:modified xsi:type="dcterms:W3CDTF">2017-06-15T09:15:00Z</dcterms:modified>
</cp:coreProperties>
</file>